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99E8" w14:textId="77777777" w:rsidR="006A593F" w:rsidRDefault="003E76F9">
      <w:pPr>
        <w:pStyle w:val="Heading1"/>
        <w:spacing w:before="39"/>
        <w:ind w:left="4367"/>
        <w:jc w:val="both"/>
      </w:pPr>
      <w:r>
        <w:t>PREP Research Associate</w:t>
      </w:r>
    </w:p>
    <w:p w14:paraId="1C2799E9" w14:textId="77777777" w:rsidR="006A593F" w:rsidRDefault="003E76F9">
      <w:pPr>
        <w:pStyle w:val="BodyText"/>
        <w:spacing w:before="22"/>
        <w:ind w:left="100" w:right="106"/>
        <w:jc w:val="both"/>
      </w:pPr>
      <w:r>
        <w:t>This position is part of the National Institute of Standards (NIST) Professional Research Experience (PREP) program. NIST recognizes</w:t>
      </w:r>
      <w:r>
        <w:rPr>
          <w:spacing w:val="-4"/>
        </w:rPr>
        <w:t xml:space="preserve"> </w:t>
      </w:r>
      <w:r>
        <w:t>that</w:t>
      </w:r>
      <w:r>
        <w:rPr>
          <w:spacing w:val="-2"/>
        </w:rPr>
        <w:t xml:space="preserve"> </w:t>
      </w:r>
      <w:r>
        <w:t>its</w:t>
      </w:r>
      <w:r>
        <w:rPr>
          <w:spacing w:val="-4"/>
        </w:rPr>
        <w:t xml:space="preserve"> </w:t>
      </w:r>
      <w:r>
        <w:t>research</w:t>
      </w:r>
      <w:r>
        <w:rPr>
          <w:spacing w:val="-5"/>
        </w:rPr>
        <w:t xml:space="preserve"> </w:t>
      </w:r>
      <w:r>
        <w:t>staff</w:t>
      </w:r>
      <w:r>
        <w:rPr>
          <w:spacing w:val="-4"/>
        </w:rPr>
        <w:t xml:space="preserve"> </w:t>
      </w:r>
      <w:r>
        <w:t>may</w:t>
      </w:r>
      <w:r>
        <w:rPr>
          <w:spacing w:val="-3"/>
        </w:rPr>
        <w:t xml:space="preserve"> </w:t>
      </w:r>
      <w:r>
        <w:t>wish</w:t>
      </w:r>
      <w:r>
        <w:rPr>
          <w:spacing w:val="-5"/>
        </w:rPr>
        <w:t xml:space="preserve"> </w:t>
      </w:r>
      <w:r>
        <w:t>to</w:t>
      </w:r>
      <w:r>
        <w:rPr>
          <w:spacing w:val="-3"/>
        </w:rPr>
        <w:t xml:space="preserve"> </w:t>
      </w:r>
      <w:r>
        <w:t>collaborate with</w:t>
      </w:r>
      <w:r>
        <w:rPr>
          <w:spacing w:val="-4"/>
        </w:rPr>
        <w:t xml:space="preserve"> </w:t>
      </w:r>
      <w:r>
        <w:t>researchers</w:t>
      </w:r>
      <w:r>
        <w:rPr>
          <w:spacing w:val="-3"/>
        </w:rPr>
        <w:t xml:space="preserve"> </w:t>
      </w:r>
      <w:r>
        <w:t>at</w:t>
      </w:r>
      <w:r>
        <w:rPr>
          <w:spacing w:val="-2"/>
        </w:rPr>
        <w:t xml:space="preserve"> </w:t>
      </w:r>
      <w:r>
        <w:t>academic</w:t>
      </w:r>
      <w:r>
        <w:rPr>
          <w:spacing w:val="-3"/>
        </w:rPr>
        <w:t xml:space="preserve"> </w:t>
      </w:r>
      <w:r>
        <w:t>institutions</w:t>
      </w:r>
      <w:r>
        <w:rPr>
          <w:spacing w:val="-4"/>
        </w:rPr>
        <w:t xml:space="preserve"> </w:t>
      </w:r>
      <w:r>
        <w:t>on</w:t>
      </w:r>
      <w:r>
        <w:rPr>
          <w:spacing w:val="-5"/>
        </w:rPr>
        <w:t xml:space="preserve"> </w:t>
      </w:r>
      <w:r>
        <w:t>specific</w:t>
      </w:r>
      <w:r>
        <w:rPr>
          <w:spacing w:val="-1"/>
        </w:rPr>
        <w:t xml:space="preserve"> </w:t>
      </w:r>
      <w:r>
        <w:t>projects</w:t>
      </w:r>
      <w:r>
        <w:rPr>
          <w:spacing w:val="-5"/>
        </w:rPr>
        <w:t xml:space="preserve"> </w:t>
      </w:r>
      <w:r>
        <w:t>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w:t>
      </w:r>
      <w:r>
        <w:rPr>
          <w:spacing w:val="-11"/>
        </w:rPr>
        <w:t xml:space="preserve"> </w:t>
      </w:r>
      <w:r>
        <w:t>collaboration.</w:t>
      </w:r>
    </w:p>
    <w:p w14:paraId="45D3168C" w14:textId="77777777" w:rsidR="00093796" w:rsidRDefault="00093796">
      <w:pPr>
        <w:pStyle w:val="BodyText"/>
        <w:spacing w:before="22"/>
        <w:ind w:left="100" w:right="106"/>
        <w:jc w:val="both"/>
      </w:pPr>
    </w:p>
    <w:p w14:paraId="63B64C01" w14:textId="77777777" w:rsidR="00F41821" w:rsidRDefault="00F41821" w:rsidP="00F41821">
      <w:pPr>
        <w:pStyle w:val="BodyText"/>
        <w:spacing w:before="22"/>
        <w:ind w:left="100" w:right="106"/>
        <w:jc w:val="both"/>
      </w:pPr>
      <w: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t>have the opportunity to</w:t>
      </w:r>
      <w:proofErr w:type="gramEnd"/>
      <w: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638EAFE8" w14:textId="77777777" w:rsidR="00F41821" w:rsidRDefault="00F41821" w:rsidP="00F41821">
      <w:pPr>
        <w:pStyle w:val="BodyText"/>
        <w:spacing w:before="22"/>
        <w:ind w:left="100" w:right="106"/>
        <w:jc w:val="both"/>
      </w:pPr>
    </w:p>
    <w:p w14:paraId="73FF468C" w14:textId="77777777" w:rsidR="00F41821" w:rsidRPr="00F41821" w:rsidRDefault="00F41821" w:rsidP="00F41821">
      <w:pPr>
        <w:pStyle w:val="BodyText"/>
        <w:spacing w:before="22"/>
        <w:ind w:left="100" w:right="106"/>
        <w:jc w:val="both"/>
        <w:rPr>
          <w:b/>
          <w:bCs/>
        </w:rPr>
      </w:pPr>
      <w:r w:rsidRPr="00F41821">
        <w:rPr>
          <w:b/>
          <w:bCs/>
        </w:rPr>
        <w:t>Research Title:</w:t>
      </w:r>
    </w:p>
    <w:p w14:paraId="44414DF2" w14:textId="1F71B1E1" w:rsidR="00F41821" w:rsidRDefault="00F41821" w:rsidP="00F41821">
      <w:pPr>
        <w:pStyle w:val="BodyText"/>
        <w:spacing w:before="22"/>
        <w:ind w:left="100" w:right="106"/>
        <w:jc w:val="both"/>
      </w:pPr>
      <w:r>
        <w:t xml:space="preserve">Graduate Student / Ion Storage Quantum Networking / </w:t>
      </w:r>
      <w:r w:rsidR="00656980">
        <w:t>PREP0004480</w:t>
      </w:r>
    </w:p>
    <w:p w14:paraId="0D9409DB" w14:textId="77777777" w:rsidR="00656980" w:rsidRDefault="00656980" w:rsidP="00F41821">
      <w:pPr>
        <w:pStyle w:val="BodyText"/>
        <w:spacing w:before="22"/>
        <w:ind w:left="100" w:right="106"/>
        <w:jc w:val="both"/>
      </w:pPr>
    </w:p>
    <w:p w14:paraId="18580333" w14:textId="77777777" w:rsidR="00F41821" w:rsidRPr="00656980" w:rsidRDefault="00F41821" w:rsidP="00F41821">
      <w:pPr>
        <w:pStyle w:val="BodyText"/>
        <w:spacing w:before="22"/>
        <w:ind w:left="100" w:right="106"/>
        <w:jc w:val="both"/>
        <w:rPr>
          <w:b/>
          <w:bCs/>
        </w:rPr>
      </w:pPr>
      <w:r w:rsidRPr="00656980">
        <w:rPr>
          <w:b/>
          <w:bCs/>
        </w:rPr>
        <w:t>Research Location:</w:t>
      </w:r>
    </w:p>
    <w:p w14:paraId="037F7D8B" w14:textId="76E2250B" w:rsidR="00F41821" w:rsidRDefault="00F41821" w:rsidP="00F41821">
      <w:pPr>
        <w:pStyle w:val="BodyText"/>
        <w:spacing w:before="22"/>
        <w:ind w:left="100" w:right="106"/>
        <w:jc w:val="both"/>
      </w:pPr>
      <w:r>
        <w:t xml:space="preserve">In Boulder, CO at the NIST campus with the </w:t>
      </w:r>
      <w:r w:rsidR="005C1E10" w:rsidRPr="005C1E10">
        <w:t>Ion Storage Group</w:t>
      </w:r>
      <w:r w:rsidR="005C1E10">
        <w:t xml:space="preserve"> </w:t>
      </w:r>
      <w:r>
        <w:t xml:space="preserve">in the </w:t>
      </w:r>
      <w:r w:rsidR="005C1E10">
        <w:t>Physical Measurements</w:t>
      </w:r>
      <w:r>
        <w:t xml:space="preserve"> Lab and in Golden, CO on the campus of Colorado School of Mines</w:t>
      </w:r>
    </w:p>
    <w:p w14:paraId="4CFFF1F2" w14:textId="77777777" w:rsidR="00F41821" w:rsidRDefault="00F41821" w:rsidP="00F41821">
      <w:pPr>
        <w:pStyle w:val="BodyText"/>
        <w:spacing w:before="22"/>
        <w:ind w:left="100" w:right="106"/>
        <w:jc w:val="both"/>
      </w:pPr>
    </w:p>
    <w:p w14:paraId="520AB44B" w14:textId="2ACBC799" w:rsidR="00656980" w:rsidRDefault="00F41821" w:rsidP="00656980">
      <w:pPr>
        <w:pStyle w:val="BodyText"/>
        <w:spacing w:before="22"/>
        <w:ind w:left="100" w:right="106"/>
        <w:jc w:val="both"/>
      </w:pPr>
      <w:r>
        <w:t xml:space="preserve">NIST Sponsor Name: </w:t>
      </w:r>
      <w:r w:rsidR="00656980">
        <w:t xml:space="preserve">Lindsay </w:t>
      </w:r>
      <w:proofErr w:type="spellStart"/>
      <w:r w:rsidR="00656980">
        <w:t>Sonderhouse</w:t>
      </w:r>
      <w:proofErr w:type="spellEnd"/>
      <w:r w:rsidR="00656980">
        <w:t xml:space="preserve"> / </w:t>
      </w:r>
      <w:r w:rsidR="00656980">
        <w:t xml:space="preserve">Email: </w:t>
      </w:r>
      <w:hyperlink r:id="rId5" w:history="1">
        <w:r w:rsidR="00656980" w:rsidRPr="00501615">
          <w:rPr>
            <w:rStyle w:val="Hyperlink"/>
          </w:rPr>
          <w:t>lindsay.sonderhouse@nist.gov</w:t>
        </w:r>
      </w:hyperlink>
    </w:p>
    <w:p w14:paraId="0D79EA82" w14:textId="65342487" w:rsidR="00093796" w:rsidRDefault="00F41821" w:rsidP="00656980">
      <w:pPr>
        <w:pStyle w:val="BodyText"/>
        <w:spacing w:before="22"/>
        <w:ind w:left="100" w:right="106"/>
        <w:jc w:val="both"/>
      </w:pPr>
      <w:r>
        <w:t>Requested Start Date: 2026-</w:t>
      </w:r>
      <w:r w:rsidR="00656980">
        <w:t>08-16</w:t>
      </w:r>
    </w:p>
    <w:p w14:paraId="1C2799EA" w14:textId="77777777" w:rsidR="006A593F" w:rsidRDefault="006A593F">
      <w:pPr>
        <w:pStyle w:val="BodyText"/>
        <w:spacing w:before="11"/>
        <w:ind w:left="0"/>
        <w:rPr>
          <w:sz w:val="21"/>
        </w:rPr>
      </w:pPr>
    </w:p>
    <w:p w14:paraId="1C2799EE" w14:textId="77777777" w:rsidR="006A593F" w:rsidRDefault="003E76F9">
      <w:pPr>
        <w:spacing w:line="268" w:lineRule="exact"/>
        <w:ind w:left="100"/>
        <w:rPr>
          <w:b/>
        </w:rPr>
      </w:pPr>
      <w:r>
        <w:rPr>
          <w:b/>
        </w:rPr>
        <w:t>The work will entail:</w:t>
      </w:r>
    </w:p>
    <w:p w14:paraId="1C2799EF" w14:textId="77777777" w:rsidR="006A593F" w:rsidRDefault="003E76F9">
      <w:pPr>
        <w:pStyle w:val="ListParagraph"/>
        <w:numPr>
          <w:ilvl w:val="0"/>
          <w:numId w:val="1"/>
        </w:numPr>
        <w:tabs>
          <w:tab w:val="left" w:pos="819"/>
          <w:tab w:val="left" w:pos="820"/>
        </w:tabs>
        <w:spacing w:before="0" w:line="279" w:lineRule="exact"/>
      </w:pPr>
      <w:proofErr w:type="gramStart"/>
      <w:r>
        <w:t>Researcher</w:t>
      </w:r>
      <w:proofErr w:type="gramEnd"/>
      <w:r>
        <w:t xml:space="preserve"> will work in a team developing a high-rate, high-fidelity quantum repeater using trapped</w:t>
      </w:r>
      <w:r>
        <w:rPr>
          <w:spacing w:val="-19"/>
        </w:rPr>
        <w:t xml:space="preserve"> </w:t>
      </w:r>
      <w:r>
        <w:t>ions.</w:t>
      </w:r>
    </w:p>
    <w:p w14:paraId="1C2799F0" w14:textId="77777777" w:rsidR="006A593F" w:rsidRDefault="006A593F">
      <w:pPr>
        <w:pStyle w:val="BodyText"/>
        <w:ind w:left="0"/>
      </w:pPr>
    </w:p>
    <w:p w14:paraId="1C2799F1" w14:textId="77777777" w:rsidR="006A593F" w:rsidRDefault="003E76F9">
      <w:pPr>
        <w:pStyle w:val="Heading1"/>
        <w:spacing w:before="1"/>
      </w:pPr>
      <w:r>
        <w:t>Key responsibilities will include but are not limited to:</w:t>
      </w:r>
    </w:p>
    <w:p w14:paraId="1C2799F2" w14:textId="77777777" w:rsidR="006A593F" w:rsidRDefault="003E76F9">
      <w:pPr>
        <w:pStyle w:val="ListParagraph"/>
        <w:numPr>
          <w:ilvl w:val="0"/>
          <w:numId w:val="1"/>
        </w:numPr>
        <w:tabs>
          <w:tab w:val="left" w:pos="819"/>
          <w:tab w:val="left" w:pos="820"/>
        </w:tabs>
        <w:spacing w:before="0"/>
        <w:ind w:right="104"/>
      </w:pPr>
      <w:r>
        <w:t>Assist</w:t>
      </w:r>
      <w:r>
        <w:rPr>
          <w:spacing w:val="-12"/>
        </w:rPr>
        <w:t xml:space="preserve"> </w:t>
      </w:r>
      <w:r>
        <w:t>with</w:t>
      </w:r>
      <w:r>
        <w:rPr>
          <w:spacing w:val="-8"/>
        </w:rPr>
        <w:t xml:space="preserve"> </w:t>
      </w:r>
      <w:r>
        <w:rPr>
          <w:spacing w:val="-2"/>
        </w:rPr>
        <w:t>the</w:t>
      </w:r>
      <w:r>
        <w:rPr>
          <w:spacing w:val="-8"/>
        </w:rPr>
        <w:t xml:space="preserve"> </w:t>
      </w:r>
      <w:r>
        <w:t>design,</w:t>
      </w:r>
      <w:r>
        <w:rPr>
          <w:spacing w:val="-11"/>
        </w:rPr>
        <w:t xml:space="preserve"> </w:t>
      </w:r>
      <w:r>
        <w:t>planning,</w:t>
      </w:r>
      <w:r>
        <w:rPr>
          <w:spacing w:val="-10"/>
        </w:rPr>
        <w:t xml:space="preserve"> </w:t>
      </w:r>
      <w:r>
        <w:t>and</w:t>
      </w:r>
      <w:r>
        <w:rPr>
          <w:spacing w:val="-9"/>
        </w:rPr>
        <w:t xml:space="preserve"> </w:t>
      </w:r>
      <w:r>
        <w:t>construction</w:t>
      </w:r>
      <w:r>
        <w:rPr>
          <w:spacing w:val="-14"/>
        </w:rPr>
        <w:t xml:space="preserve"> </w:t>
      </w:r>
      <w:r>
        <w:t>of</w:t>
      </w:r>
      <w:r>
        <w:rPr>
          <w:spacing w:val="-11"/>
        </w:rPr>
        <w:t xml:space="preserve"> </w:t>
      </w:r>
      <w:r>
        <w:t>experimental</w:t>
      </w:r>
      <w:r>
        <w:rPr>
          <w:spacing w:val="-9"/>
        </w:rPr>
        <w:t xml:space="preserve"> </w:t>
      </w:r>
      <w:r>
        <w:t>apparatus</w:t>
      </w:r>
      <w:r>
        <w:rPr>
          <w:spacing w:val="-8"/>
        </w:rPr>
        <w:t xml:space="preserve"> </w:t>
      </w:r>
      <w:r>
        <w:t>for</w:t>
      </w:r>
      <w:r>
        <w:rPr>
          <w:spacing w:val="-8"/>
        </w:rPr>
        <w:t xml:space="preserve"> </w:t>
      </w:r>
      <w:r>
        <w:t>trapped</w:t>
      </w:r>
      <w:r>
        <w:rPr>
          <w:spacing w:val="-9"/>
        </w:rPr>
        <w:t xml:space="preserve"> </w:t>
      </w:r>
      <w:r>
        <w:t>ion</w:t>
      </w:r>
      <w:r>
        <w:rPr>
          <w:spacing w:val="-9"/>
        </w:rPr>
        <w:t xml:space="preserve"> </w:t>
      </w:r>
      <w:r>
        <w:t>quantum</w:t>
      </w:r>
      <w:r>
        <w:rPr>
          <w:spacing w:val="-8"/>
        </w:rPr>
        <w:t xml:space="preserve"> </w:t>
      </w:r>
      <w:r>
        <w:t>networking including</w:t>
      </w:r>
      <w:r>
        <w:rPr>
          <w:spacing w:val="-4"/>
        </w:rPr>
        <w:t xml:space="preserve"> </w:t>
      </w:r>
      <w:r>
        <w:t>laser</w:t>
      </w:r>
      <w:r>
        <w:rPr>
          <w:spacing w:val="-2"/>
        </w:rPr>
        <w:t xml:space="preserve"> </w:t>
      </w:r>
      <w:r>
        <w:t>systems,</w:t>
      </w:r>
      <w:r>
        <w:rPr>
          <w:spacing w:val="-2"/>
        </w:rPr>
        <w:t xml:space="preserve"> </w:t>
      </w:r>
      <w:r>
        <w:t>rf/microwave</w:t>
      </w:r>
      <w:r>
        <w:rPr>
          <w:spacing w:val="-4"/>
        </w:rPr>
        <w:t xml:space="preserve"> </w:t>
      </w:r>
      <w:r>
        <w:t>electronics,</w:t>
      </w:r>
      <w:r>
        <w:rPr>
          <w:spacing w:val="-6"/>
        </w:rPr>
        <w:t xml:space="preserve"> </w:t>
      </w:r>
      <w:r>
        <w:t>vacuum</w:t>
      </w:r>
      <w:r>
        <w:rPr>
          <w:spacing w:val="-1"/>
        </w:rPr>
        <w:t xml:space="preserve"> </w:t>
      </w:r>
      <w:r>
        <w:t>chambers,</w:t>
      </w:r>
      <w:r>
        <w:rPr>
          <w:spacing w:val="-4"/>
        </w:rPr>
        <w:t xml:space="preserve"> </w:t>
      </w:r>
      <w:r>
        <w:t>cryogenic</w:t>
      </w:r>
      <w:r>
        <w:rPr>
          <w:spacing w:val="-4"/>
        </w:rPr>
        <w:t xml:space="preserve"> </w:t>
      </w:r>
      <w:r>
        <w:t>systems,</w:t>
      </w:r>
      <w:r>
        <w:rPr>
          <w:spacing w:val="-4"/>
        </w:rPr>
        <w:t xml:space="preserve"> </w:t>
      </w:r>
      <w:r>
        <w:t>and</w:t>
      </w:r>
      <w:r>
        <w:rPr>
          <w:spacing w:val="-2"/>
        </w:rPr>
        <w:t xml:space="preserve"> </w:t>
      </w:r>
      <w:r>
        <w:t>control</w:t>
      </w:r>
      <w:r>
        <w:rPr>
          <w:spacing w:val="-7"/>
        </w:rPr>
        <w:t xml:space="preserve"> </w:t>
      </w:r>
      <w:r>
        <w:t>electronics</w:t>
      </w:r>
    </w:p>
    <w:p w14:paraId="1C2799F3" w14:textId="77777777" w:rsidR="006A593F" w:rsidRDefault="003E76F9">
      <w:pPr>
        <w:pStyle w:val="ListParagraph"/>
        <w:numPr>
          <w:ilvl w:val="0"/>
          <w:numId w:val="1"/>
        </w:numPr>
        <w:tabs>
          <w:tab w:val="left" w:pos="819"/>
          <w:tab w:val="left" w:pos="820"/>
        </w:tabs>
        <w:spacing w:before="1"/>
        <w:ind w:right="106"/>
      </w:pPr>
      <w:r>
        <w:t>Design</w:t>
      </w:r>
      <w:r>
        <w:rPr>
          <w:spacing w:val="-13"/>
        </w:rPr>
        <w:t xml:space="preserve"> </w:t>
      </w:r>
      <w:r>
        <w:t>and</w:t>
      </w:r>
      <w:r>
        <w:rPr>
          <w:spacing w:val="-13"/>
        </w:rPr>
        <w:t xml:space="preserve"> </w:t>
      </w:r>
      <w:r>
        <w:t>perform</w:t>
      </w:r>
      <w:r>
        <w:rPr>
          <w:spacing w:val="-11"/>
        </w:rPr>
        <w:t xml:space="preserve"> </w:t>
      </w:r>
      <w:r>
        <w:t>quantum</w:t>
      </w:r>
      <w:r>
        <w:rPr>
          <w:spacing w:val="-10"/>
        </w:rPr>
        <w:t xml:space="preserve"> </w:t>
      </w:r>
      <w:r>
        <w:t>networking</w:t>
      </w:r>
      <w:r>
        <w:rPr>
          <w:spacing w:val="-14"/>
        </w:rPr>
        <w:t xml:space="preserve"> </w:t>
      </w:r>
      <w:r>
        <w:t>experiments</w:t>
      </w:r>
      <w:r>
        <w:rPr>
          <w:spacing w:val="-15"/>
        </w:rPr>
        <w:t xml:space="preserve"> </w:t>
      </w:r>
      <w:r>
        <w:t>on</w:t>
      </w:r>
      <w:r>
        <w:rPr>
          <w:spacing w:val="-11"/>
        </w:rPr>
        <w:t xml:space="preserve"> </w:t>
      </w:r>
      <w:r>
        <w:t>trapped</w:t>
      </w:r>
      <w:r>
        <w:rPr>
          <w:spacing w:val="-14"/>
        </w:rPr>
        <w:t xml:space="preserve"> </w:t>
      </w:r>
      <w:r>
        <w:t>ions</w:t>
      </w:r>
      <w:r>
        <w:rPr>
          <w:spacing w:val="-13"/>
        </w:rPr>
        <w:t xml:space="preserve"> </w:t>
      </w:r>
      <w:r>
        <w:t>and</w:t>
      </w:r>
      <w:r>
        <w:rPr>
          <w:spacing w:val="-15"/>
        </w:rPr>
        <w:t xml:space="preserve"> </w:t>
      </w:r>
      <w:r>
        <w:t>analyze</w:t>
      </w:r>
      <w:r>
        <w:rPr>
          <w:spacing w:val="-11"/>
        </w:rPr>
        <w:t xml:space="preserve"> </w:t>
      </w:r>
      <w:r>
        <w:t>the</w:t>
      </w:r>
      <w:r>
        <w:rPr>
          <w:spacing w:val="-12"/>
        </w:rPr>
        <w:t xml:space="preserve"> </w:t>
      </w:r>
      <w:r>
        <w:t>data,</w:t>
      </w:r>
      <w:r>
        <w:rPr>
          <w:spacing w:val="-11"/>
        </w:rPr>
        <w:t xml:space="preserve"> </w:t>
      </w:r>
      <w:r>
        <w:t>including</w:t>
      </w:r>
      <w:r>
        <w:rPr>
          <w:spacing w:val="-14"/>
        </w:rPr>
        <w:t xml:space="preserve"> </w:t>
      </w:r>
      <w:r>
        <w:t>performing relevant theoretical</w:t>
      </w:r>
      <w:r>
        <w:rPr>
          <w:spacing w:val="-5"/>
        </w:rPr>
        <w:t xml:space="preserve"> </w:t>
      </w:r>
      <w:r>
        <w:t>calculations</w:t>
      </w:r>
    </w:p>
    <w:p w14:paraId="1C2799F4" w14:textId="77777777" w:rsidR="006A593F" w:rsidRDefault="003E76F9">
      <w:pPr>
        <w:pStyle w:val="ListParagraph"/>
        <w:numPr>
          <w:ilvl w:val="0"/>
          <w:numId w:val="1"/>
        </w:numPr>
        <w:tabs>
          <w:tab w:val="left" w:pos="819"/>
          <w:tab w:val="left" w:pos="820"/>
        </w:tabs>
        <w:spacing w:before="0" w:line="279" w:lineRule="exact"/>
      </w:pPr>
      <w:r>
        <w:t>Disseminate</w:t>
      </w:r>
      <w:r>
        <w:rPr>
          <w:spacing w:val="-13"/>
        </w:rPr>
        <w:t xml:space="preserve"> </w:t>
      </w:r>
      <w:r>
        <w:t>experimental</w:t>
      </w:r>
      <w:r>
        <w:rPr>
          <w:spacing w:val="-14"/>
        </w:rPr>
        <w:t xml:space="preserve"> </w:t>
      </w:r>
      <w:r>
        <w:t>and</w:t>
      </w:r>
      <w:r>
        <w:rPr>
          <w:spacing w:val="-12"/>
        </w:rPr>
        <w:t xml:space="preserve"> </w:t>
      </w:r>
      <w:r>
        <w:t>theoretical</w:t>
      </w:r>
      <w:r>
        <w:rPr>
          <w:spacing w:val="-9"/>
        </w:rPr>
        <w:t xml:space="preserve"> </w:t>
      </w:r>
      <w:r>
        <w:t>results</w:t>
      </w:r>
      <w:r>
        <w:rPr>
          <w:spacing w:val="-15"/>
        </w:rPr>
        <w:t xml:space="preserve"> </w:t>
      </w:r>
      <w:r>
        <w:t>through</w:t>
      </w:r>
      <w:r>
        <w:rPr>
          <w:spacing w:val="-11"/>
        </w:rPr>
        <w:t xml:space="preserve"> </w:t>
      </w:r>
      <w:r>
        <w:t>publication</w:t>
      </w:r>
      <w:r>
        <w:rPr>
          <w:spacing w:val="-14"/>
        </w:rPr>
        <w:t xml:space="preserve"> </w:t>
      </w:r>
      <w:r>
        <w:t>in</w:t>
      </w:r>
      <w:r>
        <w:rPr>
          <w:spacing w:val="-13"/>
        </w:rPr>
        <w:t xml:space="preserve"> </w:t>
      </w:r>
      <w:r>
        <w:t>journals</w:t>
      </w:r>
      <w:r>
        <w:rPr>
          <w:spacing w:val="-14"/>
        </w:rPr>
        <w:t xml:space="preserve"> </w:t>
      </w:r>
      <w:r>
        <w:t>and</w:t>
      </w:r>
      <w:r>
        <w:rPr>
          <w:spacing w:val="-12"/>
        </w:rPr>
        <w:t xml:space="preserve"> </w:t>
      </w:r>
      <w:r>
        <w:t>presentation</w:t>
      </w:r>
      <w:r>
        <w:rPr>
          <w:spacing w:val="-15"/>
        </w:rPr>
        <w:t xml:space="preserve"> </w:t>
      </w:r>
      <w:r>
        <w:t>at</w:t>
      </w:r>
      <w:r>
        <w:rPr>
          <w:spacing w:val="-14"/>
        </w:rPr>
        <w:t xml:space="preserve"> </w:t>
      </w:r>
      <w:r>
        <w:t>conferences.</w:t>
      </w:r>
    </w:p>
    <w:p w14:paraId="1C2799F5" w14:textId="77777777" w:rsidR="006A593F" w:rsidRDefault="006A593F">
      <w:pPr>
        <w:pStyle w:val="BodyText"/>
        <w:spacing w:before="11"/>
        <w:ind w:left="0"/>
        <w:rPr>
          <w:sz w:val="14"/>
        </w:rPr>
      </w:pPr>
    </w:p>
    <w:p w14:paraId="1C2799F6" w14:textId="77777777" w:rsidR="006A593F" w:rsidRDefault="003E76F9">
      <w:pPr>
        <w:spacing w:before="87"/>
        <w:ind w:left="100"/>
        <w:rPr>
          <w:b/>
        </w:rPr>
      </w:pPr>
      <w:r>
        <w:rPr>
          <w:b/>
          <w:spacing w:val="-152"/>
          <w:u w:val="single"/>
        </w:rPr>
        <w:t>Q</w:t>
      </w:r>
      <w:r>
        <w:rPr>
          <w:b/>
          <w:spacing w:val="104"/>
        </w:rPr>
        <w:t xml:space="preserve"> </w:t>
      </w:r>
      <w:proofErr w:type="spellStart"/>
      <w:r>
        <w:rPr>
          <w:b/>
          <w:u w:val="single"/>
        </w:rPr>
        <w:t>ualifications</w:t>
      </w:r>
      <w:proofErr w:type="spellEnd"/>
    </w:p>
    <w:p w14:paraId="1C2799F7" w14:textId="77777777" w:rsidR="006A593F" w:rsidRDefault="003E76F9">
      <w:pPr>
        <w:pStyle w:val="ListParagraph"/>
        <w:numPr>
          <w:ilvl w:val="0"/>
          <w:numId w:val="1"/>
        </w:numPr>
        <w:tabs>
          <w:tab w:val="left" w:pos="819"/>
          <w:tab w:val="left" w:pos="820"/>
        </w:tabs>
        <w:rPr>
          <w:b/>
        </w:rPr>
      </w:pPr>
      <w:r>
        <w:rPr>
          <w:b/>
        </w:rPr>
        <w:t>U.S. Citizen</w:t>
      </w:r>
      <w:r>
        <w:rPr>
          <w:b/>
          <w:spacing w:val="-4"/>
        </w:rPr>
        <w:t xml:space="preserve"> </w:t>
      </w:r>
      <w:r>
        <w:rPr>
          <w:b/>
        </w:rPr>
        <w:t>Preferred</w:t>
      </w:r>
    </w:p>
    <w:p w14:paraId="1C2799F8" w14:textId="77777777" w:rsidR="006A593F" w:rsidRDefault="003E76F9">
      <w:pPr>
        <w:pStyle w:val="ListParagraph"/>
        <w:numPr>
          <w:ilvl w:val="0"/>
          <w:numId w:val="1"/>
        </w:numPr>
        <w:tabs>
          <w:tab w:val="left" w:pos="819"/>
          <w:tab w:val="left" w:pos="820"/>
        </w:tabs>
      </w:pPr>
      <w:r>
        <w:t>Bachelor’s degree in physics or electrical</w:t>
      </w:r>
      <w:r>
        <w:rPr>
          <w:spacing w:val="-9"/>
        </w:rPr>
        <w:t xml:space="preserve"> </w:t>
      </w:r>
      <w:r>
        <w:t>engineering</w:t>
      </w:r>
    </w:p>
    <w:p w14:paraId="1C2799F9" w14:textId="77777777" w:rsidR="006A593F" w:rsidRDefault="003E76F9">
      <w:pPr>
        <w:pStyle w:val="ListParagraph"/>
        <w:numPr>
          <w:ilvl w:val="0"/>
          <w:numId w:val="1"/>
        </w:numPr>
        <w:tabs>
          <w:tab w:val="left" w:pos="819"/>
          <w:tab w:val="left" w:pos="820"/>
        </w:tabs>
        <w:spacing w:before="20"/>
      </w:pPr>
      <w:r>
        <w:t>Prior experience working in trapped ion or neutral atom quantum science</w:t>
      </w:r>
      <w:r>
        <w:rPr>
          <w:spacing w:val="-16"/>
        </w:rPr>
        <w:t xml:space="preserve"> </w:t>
      </w:r>
      <w:r>
        <w:t>laboratory</w:t>
      </w:r>
    </w:p>
    <w:p w14:paraId="1C2799FA" w14:textId="77777777" w:rsidR="006A593F" w:rsidRDefault="003E76F9">
      <w:pPr>
        <w:pStyle w:val="ListParagraph"/>
        <w:numPr>
          <w:ilvl w:val="0"/>
          <w:numId w:val="1"/>
        </w:numPr>
        <w:tabs>
          <w:tab w:val="left" w:pos="819"/>
          <w:tab w:val="left" w:pos="820"/>
        </w:tabs>
        <w:spacing w:line="259" w:lineRule="auto"/>
        <w:ind w:right="105"/>
      </w:pPr>
      <w:r>
        <w:t>Prior experience building or operating laser systems, laboratory control electronics, ultra-high-vacuum systems, and/or cryogenic</w:t>
      </w:r>
      <w:r>
        <w:rPr>
          <w:spacing w:val="-3"/>
        </w:rPr>
        <w:t xml:space="preserve"> </w:t>
      </w:r>
      <w:r>
        <w:t>systems</w:t>
      </w:r>
    </w:p>
    <w:p w14:paraId="1C2799FB" w14:textId="77777777" w:rsidR="006A593F" w:rsidRDefault="003E76F9">
      <w:pPr>
        <w:pStyle w:val="ListParagraph"/>
        <w:numPr>
          <w:ilvl w:val="0"/>
          <w:numId w:val="1"/>
        </w:numPr>
        <w:tabs>
          <w:tab w:val="left" w:pos="819"/>
          <w:tab w:val="left" w:pos="820"/>
        </w:tabs>
        <w:spacing w:before="0" w:line="279" w:lineRule="exact"/>
      </w:pPr>
      <w:r>
        <w:t>Strong mathematics/physics</w:t>
      </w:r>
      <w:r>
        <w:rPr>
          <w:spacing w:val="-5"/>
        </w:rPr>
        <w:t xml:space="preserve"> </w:t>
      </w:r>
      <w:r>
        <w:t>skills</w:t>
      </w:r>
    </w:p>
    <w:p w14:paraId="1C2799FC" w14:textId="77777777" w:rsidR="006A593F" w:rsidRDefault="003E76F9">
      <w:pPr>
        <w:pStyle w:val="ListParagraph"/>
        <w:numPr>
          <w:ilvl w:val="0"/>
          <w:numId w:val="1"/>
        </w:numPr>
        <w:tabs>
          <w:tab w:val="left" w:pos="819"/>
          <w:tab w:val="left" w:pos="820"/>
        </w:tabs>
      </w:pPr>
      <w:r>
        <w:t>Strong oral and written communication</w:t>
      </w:r>
      <w:r>
        <w:rPr>
          <w:spacing w:val="-6"/>
        </w:rPr>
        <w:t xml:space="preserve"> </w:t>
      </w:r>
      <w:r>
        <w:t>skills</w:t>
      </w:r>
    </w:p>
    <w:p w14:paraId="1C2799FD" w14:textId="77777777" w:rsidR="006A593F" w:rsidRDefault="003E76F9">
      <w:pPr>
        <w:pStyle w:val="ListParagraph"/>
        <w:numPr>
          <w:ilvl w:val="0"/>
          <w:numId w:val="1"/>
        </w:numPr>
        <w:tabs>
          <w:tab w:val="left" w:pos="819"/>
          <w:tab w:val="left" w:pos="820"/>
        </w:tabs>
        <w:spacing w:before="23"/>
      </w:pPr>
      <w:r>
        <w:t xml:space="preserve">Preferred: enrolled in or has completed graduate-level quantum </w:t>
      </w:r>
      <w:proofErr w:type="gramStart"/>
      <w:r>
        <w:t>mechanics</w:t>
      </w:r>
      <w:proofErr w:type="gramEnd"/>
      <w:r>
        <w:rPr>
          <w:spacing w:val="-11"/>
        </w:rPr>
        <w:t xml:space="preserve"> </w:t>
      </w:r>
      <w:r>
        <w:t>course</w:t>
      </w:r>
    </w:p>
    <w:p w14:paraId="1C2799FE" w14:textId="77777777" w:rsidR="006A593F" w:rsidRDefault="003E76F9">
      <w:pPr>
        <w:pStyle w:val="ListParagraph"/>
        <w:numPr>
          <w:ilvl w:val="0"/>
          <w:numId w:val="1"/>
        </w:numPr>
        <w:tabs>
          <w:tab w:val="left" w:pos="819"/>
          <w:tab w:val="left" w:pos="820"/>
        </w:tabs>
        <w:spacing w:before="19"/>
      </w:pPr>
      <w:r>
        <w:t>Preferred: enrolled in or has completed graduate-level electromagnetism</w:t>
      </w:r>
      <w:r>
        <w:rPr>
          <w:spacing w:val="-11"/>
        </w:rPr>
        <w:t xml:space="preserve"> </w:t>
      </w:r>
      <w:r>
        <w:t>course</w:t>
      </w:r>
    </w:p>
    <w:p w14:paraId="1C2799FF" w14:textId="77777777" w:rsidR="006A593F" w:rsidRDefault="003E76F9">
      <w:pPr>
        <w:pStyle w:val="ListParagraph"/>
        <w:numPr>
          <w:ilvl w:val="0"/>
          <w:numId w:val="1"/>
        </w:numPr>
        <w:tabs>
          <w:tab w:val="left" w:pos="819"/>
          <w:tab w:val="left" w:pos="820"/>
        </w:tabs>
      </w:pPr>
      <w:r>
        <w:t>Preferred: enrolled in or has completed graduate-level quantum optics or atomic physics</w:t>
      </w:r>
      <w:r>
        <w:rPr>
          <w:spacing w:val="-23"/>
        </w:rPr>
        <w:t xml:space="preserve"> </w:t>
      </w:r>
      <w:r>
        <w:t>course</w:t>
      </w:r>
    </w:p>
    <w:p w14:paraId="1C279A00" w14:textId="77777777" w:rsidR="006A593F" w:rsidRDefault="006A593F">
      <w:pPr>
        <w:pStyle w:val="BodyText"/>
        <w:spacing w:before="1"/>
        <w:ind w:left="0"/>
        <w:rPr>
          <w:sz w:val="19"/>
        </w:rPr>
      </w:pPr>
    </w:p>
    <w:p w14:paraId="1C279A01" w14:textId="77777777" w:rsidR="006A593F" w:rsidRDefault="006A593F">
      <w:pPr>
        <w:rPr>
          <w:sz w:val="19"/>
        </w:rPr>
        <w:sectPr w:rsidR="006A593F">
          <w:type w:val="continuous"/>
          <w:pgSz w:w="12240" w:h="15840"/>
          <w:pgMar w:top="680" w:right="620" w:bottom="280" w:left="620" w:header="720" w:footer="720" w:gutter="0"/>
          <w:cols w:space="720"/>
        </w:sectPr>
      </w:pPr>
    </w:p>
    <w:p w14:paraId="1C279A02" w14:textId="77777777" w:rsidR="006A593F" w:rsidRDefault="003E76F9">
      <w:pPr>
        <w:spacing w:before="56" w:line="259" w:lineRule="auto"/>
        <w:ind w:left="100" w:firstLine="4389"/>
      </w:pPr>
      <w:r>
        <w:rPr>
          <w:b/>
        </w:rPr>
        <w:t xml:space="preserve">Privacy Act Statement Authority: </w:t>
      </w:r>
      <w:r>
        <w:t xml:space="preserve">15 U.S.C. § 278g-1(e)(1) and (e)(3) and 15 U.S.C. § 272(b) and (c) </w:t>
      </w:r>
      <w:r>
        <w:rPr>
          <w:b/>
        </w:rPr>
        <w:t xml:space="preserve">Purpose: </w:t>
      </w:r>
      <w:r>
        <w:t>The National Institute for Standards and Technology (NIST) hosts the</w:t>
      </w:r>
    </w:p>
    <w:p w14:paraId="1C279A03" w14:textId="77777777" w:rsidR="006A593F" w:rsidRDefault="003E76F9">
      <w:pPr>
        <w:pStyle w:val="BodyText"/>
        <w:ind w:left="0"/>
        <w:rPr>
          <w:sz w:val="24"/>
        </w:rPr>
      </w:pPr>
      <w:r>
        <w:br w:type="column"/>
      </w:r>
    </w:p>
    <w:p w14:paraId="1C279A04" w14:textId="77777777" w:rsidR="006A593F" w:rsidRDefault="006A593F">
      <w:pPr>
        <w:pStyle w:val="BodyText"/>
        <w:spacing w:before="2"/>
        <w:ind w:left="0"/>
        <w:rPr>
          <w:sz w:val="28"/>
        </w:rPr>
      </w:pPr>
    </w:p>
    <w:p w14:paraId="1C279A05" w14:textId="77777777" w:rsidR="006A593F" w:rsidRDefault="003E76F9">
      <w:pPr>
        <w:pStyle w:val="BodyText"/>
        <w:ind w:left="66"/>
      </w:pPr>
      <w:r>
        <w:rPr>
          <w:color w:val="0562C1"/>
          <w:spacing w:val="-114"/>
          <w:u w:val="single" w:color="0562C1"/>
        </w:rPr>
        <w:t>P</w:t>
      </w:r>
      <w:r>
        <w:rPr>
          <w:color w:val="0562C1"/>
          <w:spacing w:val="65"/>
        </w:rPr>
        <w:t xml:space="preserve"> </w:t>
      </w:r>
      <w:proofErr w:type="spellStart"/>
      <w:r>
        <w:rPr>
          <w:color w:val="0562C1"/>
          <w:u w:val="single" w:color="0562C1"/>
        </w:rPr>
        <w:t>rofessional</w:t>
      </w:r>
      <w:proofErr w:type="spellEnd"/>
      <w:r>
        <w:rPr>
          <w:color w:val="0562C1"/>
          <w:u w:val="single" w:color="0562C1"/>
        </w:rPr>
        <w:t xml:space="preserve"> Research Experience</w:t>
      </w:r>
    </w:p>
    <w:p w14:paraId="1C279A06" w14:textId="77777777" w:rsidR="006A593F" w:rsidRDefault="006A593F">
      <w:pPr>
        <w:sectPr w:rsidR="006A593F">
          <w:type w:val="continuous"/>
          <w:pgSz w:w="12240" w:h="15840"/>
          <w:pgMar w:top="680" w:right="620" w:bottom="280" w:left="620" w:header="720" w:footer="720" w:gutter="0"/>
          <w:cols w:num="2" w:space="720" w:equalWidth="0">
            <w:col w:w="7132" w:space="40"/>
            <w:col w:w="3828"/>
          </w:cols>
        </w:sectPr>
      </w:pPr>
    </w:p>
    <w:p w14:paraId="1C279A07" w14:textId="77777777" w:rsidR="006A593F" w:rsidRDefault="003E76F9">
      <w:pPr>
        <w:pStyle w:val="BodyText"/>
        <w:spacing w:before="1" w:line="256" w:lineRule="auto"/>
        <w:ind w:left="100" w:right="123"/>
      </w:pPr>
      <w:r>
        <w:rPr>
          <w:color w:val="0562C1"/>
          <w:spacing w:val="-114"/>
          <w:u w:val="single" w:color="0562C1"/>
        </w:rPr>
        <w:t>P</w:t>
      </w:r>
      <w:r>
        <w:rPr>
          <w:color w:val="0562C1"/>
          <w:spacing w:val="63"/>
        </w:rPr>
        <w:t xml:space="preserve"> </w:t>
      </w:r>
      <w:proofErr w:type="spellStart"/>
      <w:r>
        <w:rPr>
          <w:color w:val="0562C1"/>
          <w:u w:val="single" w:color="0562C1"/>
        </w:rPr>
        <w:t>rogram</w:t>
      </w:r>
      <w:proofErr w:type="spellEnd"/>
      <w:r>
        <w:rPr>
          <w:color w:val="0562C1"/>
          <w:u w:val="single" w:color="0562C1"/>
        </w:rPr>
        <w:t xml:space="preserve"> (PREP) </w:t>
      </w:r>
      <w:r>
        <w:t>which is designed to provide valuable laboratory experience and financial assistance to undergraduates, post-bachelor’s degree holders, graduate students, master’s degree holders, postdocs, and faculty.</w:t>
      </w:r>
    </w:p>
    <w:p w14:paraId="1C279A08" w14:textId="77777777" w:rsidR="006A593F" w:rsidRDefault="003E76F9">
      <w:pPr>
        <w:pStyle w:val="BodyText"/>
        <w:spacing w:before="4" w:line="259" w:lineRule="auto"/>
        <w:ind w:left="100"/>
      </w:pPr>
      <w:r>
        <w:lastRenderedPageBreak/>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1C279A09" w14:textId="77777777" w:rsidR="006A593F" w:rsidRDefault="003E76F9">
      <w:pPr>
        <w:pStyle w:val="BodyText"/>
        <w:spacing w:line="259" w:lineRule="auto"/>
        <w:ind w:left="100"/>
      </w:pPr>
      <w:r>
        <w:rPr>
          <w:b/>
        </w:rPr>
        <w:t xml:space="preserve">Routine Uses: </w:t>
      </w:r>
      <w:r>
        <w:t>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w:t>
      </w:r>
    </w:p>
    <w:p w14:paraId="1C279A0A" w14:textId="77777777" w:rsidR="006A593F" w:rsidRDefault="003E76F9">
      <w:pPr>
        <w:pStyle w:val="BodyText"/>
        <w:spacing w:line="259" w:lineRule="auto"/>
        <w:ind w:left="100" w:right="123"/>
      </w:pPr>
      <w:r>
        <w:rPr>
          <w:b/>
        </w:rPr>
        <w:t xml:space="preserve">Disclosure: </w:t>
      </w:r>
      <w:r>
        <w:t>Furnishing this information is voluntary. When you submit the form, you are indicating your voluntary consent for NIST to use of the information you submit for the purpose stated.</w:t>
      </w:r>
    </w:p>
    <w:sectPr w:rsidR="006A593F">
      <w:type w:val="continuous"/>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05DB"/>
    <w:multiLevelType w:val="hybridMultilevel"/>
    <w:tmpl w:val="99FE3F4E"/>
    <w:lvl w:ilvl="0" w:tplc="EEB8ADA4">
      <w:numFmt w:val="bullet"/>
      <w:lvlText w:val=""/>
      <w:lvlJc w:val="left"/>
      <w:pPr>
        <w:ind w:left="820" w:hanging="360"/>
      </w:pPr>
      <w:rPr>
        <w:rFonts w:ascii="Symbol" w:eastAsia="Symbol" w:hAnsi="Symbol" w:cs="Symbol" w:hint="default"/>
        <w:w w:val="100"/>
        <w:sz w:val="22"/>
        <w:szCs w:val="22"/>
      </w:rPr>
    </w:lvl>
    <w:lvl w:ilvl="1" w:tplc="23060ACC">
      <w:numFmt w:val="bullet"/>
      <w:lvlText w:val="•"/>
      <w:lvlJc w:val="left"/>
      <w:pPr>
        <w:ind w:left="1838" w:hanging="360"/>
      </w:pPr>
      <w:rPr>
        <w:rFonts w:hint="default"/>
      </w:rPr>
    </w:lvl>
    <w:lvl w:ilvl="2" w:tplc="7A8AA54C">
      <w:numFmt w:val="bullet"/>
      <w:lvlText w:val="•"/>
      <w:lvlJc w:val="left"/>
      <w:pPr>
        <w:ind w:left="2856" w:hanging="360"/>
      </w:pPr>
      <w:rPr>
        <w:rFonts w:hint="default"/>
      </w:rPr>
    </w:lvl>
    <w:lvl w:ilvl="3" w:tplc="DA0C7D9E">
      <w:numFmt w:val="bullet"/>
      <w:lvlText w:val="•"/>
      <w:lvlJc w:val="left"/>
      <w:pPr>
        <w:ind w:left="3874" w:hanging="360"/>
      </w:pPr>
      <w:rPr>
        <w:rFonts w:hint="default"/>
      </w:rPr>
    </w:lvl>
    <w:lvl w:ilvl="4" w:tplc="BE64A824">
      <w:numFmt w:val="bullet"/>
      <w:lvlText w:val="•"/>
      <w:lvlJc w:val="left"/>
      <w:pPr>
        <w:ind w:left="4892" w:hanging="360"/>
      </w:pPr>
      <w:rPr>
        <w:rFonts w:hint="default"/>
      </w:rPr>
    </w:lvl>
    <w:lvl w:ilvl="5" w:tplc="F2F691FE">
      <w:numFmt w:val="bullet"/>
      <w:lvlText w:val="•"/>
      <w:lvlJc w:val="left"/>
      <w:pPr>
        <w:ind w:left="5910" w:hanging="360"/>
      </w:pPr>
      <w:rPr>
        <w:rFonts w:hint="default"/>
      </w:rPr>
    </w:lvl>
    <w:lvl w:ilvl="6" w:tplc="25D24260">
      <w:numFmt w:val="bullet"/>
      <w:lvlText w:val="•"/>
      <w:lvlJc w:val="left"/>
      <w:pPr>
        <w:ind w:left="6928" w:hanging="360"/>
      </w:pPr>
      <w:rPr>
        <w:rFonts w:hint="default"/>
      </w:rPr>
    </w:lvl>
    <w:lvl w:ilvl="7" w:tplc="E55EE6E8">
      <w:numFmt w:val="bullet"/>
      <w:lvlText w:val="•"/>
      <w:lvlJc w:val="left"/>
      <w:pPr>
        <w:ind w:left="7946" w:hanging="360"/>
      </w:pPr>
      <w:rPr>
        <w:rFonts w:hint="default"/>
      </w:rPr>
    </w:lvl>
    <w:lvl w:ilvl="8" w:tplc="06265320">
      <w:numFmt w:val="bullet"/>
      <w:lvlText w:val="•"/>
      <w:lvlJc w:val="left"/>
      <w:pPr>
        <w:ind w:left="8964" w:hanging="360"/>
      </w:pPr>
      <w:rPr>
        <w:rFonts w:hint="default"/>
      </w:rPr>
    </w:lvl>
  </w:abstractNum>
  <w:num w:numId="1" w16cid:durableId="57686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593F"/>
    <w:rsid w:val="00093796"/>
    <w:rsid w:val="003E76F9"/>
    <w:rsid w:val="005C1E10"/>
    <w:rsid w:val="00656980"/>
    <w:rsid w:val="006A593F"/>
    <w:rsid w:val="00AA003F"/>
    <w:rsid w:val="00F4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99E8"/>
  <w15:docId w15:val="{911101DF-BB78-4B88-9F16-FADA09ED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6980"/>
    <w:rPr>
      <w:color w:val="0000FF" w:themeColor="hyperlink"/>
      <w:u w:val="single"/>
    </w:rPr>
  </w:style>
  <w:style w:type="character" w:styleId="UnresolvedMention">
    <w:name w:val="Unresolved Mention"/>
    <w:basedOn w:val="DefaultParagraphFont"/>
    <w:uiPriority w:val="99"/>
    <w:semiHidden/>
    <w:unhideWhenUsed/>
    <w:rsid w:val="00656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sonderhouse@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- 688.10 PREP0004480 Ion Storage Quantum Networking Graduate Student.docx</dc:title>
  <dc:creator>Light, Kelsey E. (Fed)</dc:creator>
  <cp:lastModifiedBy>Kelly Hummel</cp:lastModifiedBy>
  <cp:revision>5</cp:revision>
  <dcterms:created xsi:type="dcterms:W3CDTF">2026-05-12T21:42:00Z</dcterms:created>
  <dcterms:modified xsi:type="dcterms:W3CDTF">2026-05-12T21:44:00Z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2026-05-12T00:00:00Z</vt:filetime>
  </property>
</Properties>
</file>