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75431" w14:textId="77777777" w:rsidR="00E0652E" w:rsidRDefault="003D2D98">
      <w:pPr>
        <w:pStyle w:val="Heading1"/>
        <w:spacing w:before="39"/>
        <w:ind w:left="4387"/>
        <w:jc w:val="both"/>
      </w:pPr>
      <w:r>
        <w:t>PREP Research Associate</w:t>
      </w:r>
    </w:p>
    <w:p w14:paraId="0D775432" w14:textId="77777777" w:rsidR="00E0652E" w:rsidRDefault="003D2D98">
      <w:pPr>
        <w:pStyle w:val="BodyText"/>
        <w:spacing w:before="22"/>
        <w:ind w:left="119" w:right="115"/>
        <w:jc w:val="both"/>
      </w:pPr>
      <w:r>
        <w:t>This position is part of the National Institute of Standards (NIST) Professional Research Experience (PREP) program. NIST recognizes</w:t>
      </w:r>
      <w:r>
        <w:rPr>
          <w:spacing w:val="-4"/>
        </w:rPr>
        <w:t xml:space="preserve"> </w:t>
      </w:r>
      <w:r>
        <w:t>that</w:t>
      </w:r>
      <w:r>
        <w:rPr>
          <w:spacing w:val="-3"/>
        </w:rPr>
        <w:t xml:space="preserve"> </w:t>
      </w:r>
      <w:r>
        <w:t>its</w:t>
      </w:r>
      <w:r>
        <w:rPr>
          <w:spacing w:val="-4"/>
        </w:rPr>
        <w:t xml:space="preserve"> </w:t>
      </w:r>
      <w:r>
        <w:t>research</w:t>
      </w:r>
      <w:r>
        <w:rPr>
          <w:spacing w:val="-4"/>
        </w:rPr>
        <w:t xml:space="preserve"> </w:t>
      </w:r>
      <w:r>
        <w:t>staff</w:t>
      </w:r>
      <w:r>
        <w:rPr>
          <w:spacing w:val="-6"/>
        </w:rPr>
        <w:t xml:space="preserve"> </w:t>
      </w:r>
      <w:r>
        <w:t>may</w:t>
      </w:r>
      <w:r>
        <w:rPr>
          <w:spacing w:val="-3"/>
        </w:rPr>
        <w:t xml:space="preserve"> </w:t>
      </w:r>
      <w:r>
        <w:t>wish</w:t>
      </w:r>
      <w:r>
        <w:rPr>
          <w:spacing w:val="-4"/>
        </w:rPr>
        <w:t xml:space="preserve"> </w:t>
      </w:r>
      <w:r>
        <w:t>to</w:t>
      </w:r>
      <w:r>
        <w:rPr>
          <w:spacing w:val="-3"/>
        </w:rPr>
        <w:t xml:space="preserve"> </w:t>
      </w:r>
      <w:r>
        <w:t>collaborate</w:t>
      </w:r>
      <w:r>
        <w:rPr>
          <w:spacing w:val="-3"/>
        </w:rPr>
        <w:t xml:space="preserve"> </w:t>
      </w:r>
      <w:r>
        <w:t>with</w:t>
      </w:r>
      <w:r>
        <w:rPr>
          <w:spacing w:val="-5"/>
        </w:rPr>
        <w:t xml:space="preserve"> </w:t>
      </w:r>
      <w:r>
        <w:t>researchers</w:t>
      </w:r>
      <w:r>
        <w:rPr>
          <w:spacing w:val="-3"/>
        </w:rPr>
        <w:t xml:space="preserve"> </w:t>
      </w:r>
      <w:r>
        <w:t>at</w:t>
      </w:r>
      <w:r>
        <w:rPr>
          <w:spacing w:val="-3"/>
        </w:rPr>
        <w:t xml:space="preserve"> </w:t>
      </w:r>
      <w:r>
        <w:t>academic</w:t>
      </w:r>
      <w:r>
        <w:rPr>
          <w:spacing w:val="-4"/>
        </w:rPr>
        <w:t xml:space="preserve"> </w:t>
      </w:r>
      <w:r>
        <w:t>institutions</w:t>
      </w:r>
      <w:r>
        <w:rPr>
          <w:spacing w:val="-3"/>
        </w:rPr>
        <w:t xml:space="preserve"> </w:t>
      </w:r>
      <w:r>
        <w:t>on</w:t>
      </w:r>
      <w:r>
        <w:rPr>
          <w:spacing w:val="-5"/>
        </w:rPr>
        <w:t xml:space="preserve"> </w:t>
      </w:r>
      <w:r>
        <w:t>specific</w:t>
      </w:r>
      <w:r>
        <w:rPr>
          <w:spacing w:val="-1"/>
        </w:rPr>
        <w:t xml:space="preserve"> </w:t>
      </w:r>
      <w:r>
        <w:t>projects</w:t>
      </w:r>
      <w:r>
        <w:rPr>
          <w:spacing w:val="-4"/>
        </w:rPr>
        <w:t xml:space="preserve"> </w:t>
      </w:r>
      <w:r>
        <w:t>of mutual interest, thus requires that such institutions must be the recipient of a PREP award. The PREP program requires staff from a wide range of backgrounds to work on scientific research in many areas. Employees in this position will perform technical work that underpins the scientific research of the</w:t>
      </w:r>
      <w:r>
        <w:rPr>
          <w:spacing w:val="-9"/>
        </w:rPr>
        <w:t xml:space="preserve"> </w:t>
      </w:r>
      <w:r>
        <w:t>collaboration.</w:t>
      </w:r>
    </w:p>
    <w:p w14:paraId="5F751DF9" w14:textId="77777777" w:rsidR="00720ADB" w:rsidRDefault="00720ADB">
      <w:pPr>
        <w:pStyle w:val="BodyText"/>
        <w:spacing w:before="22"/>
        <w:ind w:left="119" w:right="115"/>
        <w:jc w:val="both"/>
      </w:pPr>
    </w:p>
    <w:p w14:paraId="3E667D01" w14:textId="34966B07" w:rsidR="00720ADB" w:rsidRDefault="00720ADB" w:rsidP="00720ADB">
      <w:pPr>
        <w:pStyle w:val="BodyText"/>
        <w:spacing w:before="22"/>
        <w:ind w:left="119" w:right="115"/>
      </w:pPr>
      <w:r w:rsidRPr="00720ADB">
        <w:t>The Professional Research Experience Program (PREP) is a cooperative partnership between the National Institute of Standards and Technology (NIST) and Colorado School of Mines (Mines). Through PREP, Mines undergraduate and graduate students—as well as researchers holding a Bachelor’s, Master’s, or PhD—</w:t>
      </w:r>
      <w:proofErr w:type="gramStart"/>
      <w:r w:rsidRPr="00720ADB">
        <w:t>have the opportunity to</w:t>
      </w:r>
      <w:proofErr w:type="gramEnd"/>
      <w:r w:rsidRPr="00720ADB">
        <w:t xml:space="preserve"> conduct cutting-edge research in NIST laboratories while working closely with both NIST scientists and a Mines faculty advisor. This dual mentorship ensures participants gain not only hands-on technical expertise but also guidance in connecting their NIST research to Mines’ academic and professional pathways. All hires made through the NIST PREP program at Mines are employed by Colorado School of Mines.</w:t>
      </w:r>
    </w:p>
    <w:p w14:paraId="2BAA0F2C" w14:textId="77777777" w:rsidR="00720ADB" w:rsidRPr="00720ADB" w:rsidRDefault="00720ADB" w:rsidP="00720ADB">
      <w:pPr>
        <w:pStyle w:val="BodyText"/>
        <w:spacing w:before="22"/>
        <w:ind w:left="119" w:right="115"/>
      </w:pPr>
    </w:p>
    <w:p w14:paraId="7CD66EAB" w14:textId="77777777" w:rsidR="00720ADB" w:rsidRPr="00720ADB" w:rsidRDefault="00720ADB" w:rsidP="00720ADB">
      <w:pPr>
        <w:pStyle w:val="BodyText"/>
        <w:spacing w:before="22"/>
        <w:ind w:left="119" w:right="115"/>
        <w:rPr>
          <w:b/>
          <w:bCs/>
        </w:rPr>
      </w:pPr>
      <w:r w:rsidRPr="00720ADB">
        <w:rPr>
          <w:b/>
          <w:bCs/>
        </w:rPr>
        <w:t>Research Title:</w:t>
      </w:r>
    </w:p>
    <w:p w14:paraId="4960981F" w14:textId="68BB0218" w:rsidR="00720ADB" w:rsidRPr="00720ADB" w:rsidRDefault="00720ADB" w:rsidP="00720ADB">
      <w:pPr>
        <w:pStyle w:val="BodyText"/>
        <w:spacing w:before="22"/>
        <w:ind w:left="119" w:right="115"/>
      </w:pPr>
      <w:r>
        <w:t>Postdoc Scholar</w:t>
      </w:r>
      <w:r w:rsidRPr="00720ADB">
        <w:t xml:space="preserve"> / PREP000</w:t>
      </w:r>
      <w:r>
        <w:t>4238</w:t>
      </w:r>
      <w:r w:rsidRPr="00720ADB">
        <w:t xml:space="preserve"> </w:t>
      </w:r>
      <w:r w:rsidR="001E7CDB" w:rsidRPr="00720ADB">
        <w:t xml:space="preserve">– </w:t>
      </w:r>
      <w:r w:rsidR="001E7CDB">
        <w:t>Quantum</w:t>
      </w:r>
      <w:r w:rsidR="001E7CDB" w:rsidRPr="001E7CDB">
        <w:t xml:space="preserve"> Information processing with mixed species trapped ions</w:t>
      </w:r>
    </w:p>
    <w:p w14:paraId="19B8BCCC" w14:textId="77777777" w:rsidR="00720ADB" w:rsidRPr="00720ADB" w:rsidRDefault="00720ADB" w:rsidP="00720ADB">
      <w:pPr>
        <w:pStyle w:val="BodyText"/>
        <w:spacing w:before="22"/>
        <w:ind w:left="119" w:right="115"/>
      </w:pPr>
    </w:p>
    <w:p w14:paraId="5F2FA849" w14:textId="77777777" w:rsidR="00720ADB" w:rsidRPr="00720ADB" w:rsidRDefault="00720ADB" w:rsidP="00720ADB">
      <w:pPr>
        <w:pStyle w:val="BodyText"/>
        <w:spacing w:before="22"/>
        <w:ind w:left="119" w:right="115"/>
        <w:rPr>
          <w:b/>
          <w:bCs/>
          <w:lang w:val="en"/>
        </w:rPr>
      </w:pPr>
      <w:r w:rsidRPr="00720ADB">
        <w:rPr>
          <w:b/>
          <w:bCs/>
          <w:lang w:val="en"/>
        </w:rPr>
        <w:t>Research Location:</w:t>
      </w:r>
    </w:p>
    <w:p w14:paraId="084D9916" w14:textId="28D93638" w:rsidR="006B78E0" w:rsidRDefault="00720ADB" w:rsidP="001E7CDB">
      <w:pPr>
        <w:pStyle w:val="BodyText"/>
        <w:spacing w:before="22"/>
        <w:ind w:left="119" w:right="115"/>
      </w:pPr>
      <w:r w:rsidRPr="00720ADB">
        <w:rPr>
          <w:lang w:val="en"/>
        </w:rPr>
        <w:t xml:space="preserve">In Boulder, CO at the NIST campus with the </w:t>
      </w:r>
      <w:r w:rsidR="00337D04" w:rsidRPr="00337D04">
        <w:t>Ion Storage Group</w:t>
      </w:r>
      <w:r w:rsidR="00337D04">
        <w:t xml:space="preserve"> </w:t>
      </w:r>
      <w:r w:rsidRPr="00720ADB">
        <w:rPr>
          <w:lang w:val="en"/>
        </w:rPr>
        <w:t xml:space="preserve">in the </w:t>
      </w:r>
      <w:r w:rsidR="00337D04">
        <w:rPr>
          <w:lang w:val="en"/>
        </w:rPr>
        <w:t>Physical Measurements</w:t>
      </w:r>
      <w:r w:rsidRPr="00720ADB">
        <w:rPr>
          <w:lang w:val="en"/>
        </w:rPr>
        <w:t xml:space="preserve"> Lab and in Golden, CO on the campus of Colorado School of Mines</w:t>
      </w:r>
    </w:p>
    <w:p w14:paraId="0D775433" w14:textId="77777777" w:rsidR="00E0652E" w:rsidRDefault="00E0652E">
      <w:pPr>
        <w:pStyle w:val="BodyText"/>
        <w:spacing w:before="11"/>
        <w:ind w:left="0"/>
        <w:rPr>
          <w:sz w:val="21"/>
        </w:rPr>
      </w:pPr>
    </w:p>
    <w:p w14:paraId="0D775437" w14:textId="77777777" w:rsidR="00E0652E" w:rsidRDefault="003D2D98">
      <w:pPr>
        <w:pStyle w:val="Heading1"/>
        <w:spacing w:before="1" w:line="268" w:lineRule="exact"/>
      </w:pPr>
      <w:r>
        <w:t>The work will entail:</w:t>
      </w:r>
    </w:p>
    <w:p w14:paraId="0D775438" w14:textId="77777777" w:rsidR="00E0652E" w:rsidRDefault="003D2D98">
      <w:pPr>
        <w:pStyle w:val="ListParagraph"/>
        <w:numPr>
          <w:ilvl w:val="0"/>
          <w:numId w:val="1"/>
        </w:numPr>
        <w:tabs>
          <w:tab w:val="left" w:pos="839"/>
          <w:tab w:val="left" w:pos="840"/>
        </w:tabs>
        <w:ind w:right="116"/>
      </w:pPr>
      <w:r>
        <w:t>The candidate will work in a team on implementing basic building blocks of scalable quantum information processing with mixed species trapped</w:t>
      </w:r>
      <w:r>
        <w:rPr>
          <w:spacing w:val="-9"/>
        </w:rPr>
        <w:t xml:space="preserve"> </w:t>
      </w:r>
      <w:r>
        <w:t>ions.</w:t>
      </w:r>
    </w:p>
    <w:p w14:paraId="0D775439" w14:textId="77777777" w:rsidR="00E0652E" w:rsidRDefault="00E0652E">
      <w:pPr>
        <w:pStyle w:val="BodyText"/>
        <w:spacing w:before="11"/>
        <w:ind w:left="0"/>
        <w:rPr>
          <w:sz w:val="21"/>
        </w:rPr>
      </w:pPr>
    </w:p>
    <w:p w14:paraId="0D77543A" w14:textId="77777777" w:rsidR="00E0652E" w:rsidRDefault="003D2D98">
      <w:pPr>
        <w:pStyle w:val="Heading1"/>
      </w:pPr>
      <w:r>
        <w:t>Key responsibilities will include but are not limited to:</w:t>
      </w:r>
    </w:p>
    <w:p w14:paraId="0D77543B" w14:textId="77777777" w:rsidR="00E0652E" w:rsidRDefault="003D2D98">
      <w:pPr>
        <w:pStyle w:val="ListParagraph"/>
        <w:numPr>
          <w:ilvl w:val="0"/>
          <w:numId w:val="1"/>
        </w:numPr>
        <w:tabs>
          <w:tab w:val="left" w:pos="839"/>
          <w:tab w:val="left" w:pos="840"/>
        </w:tabs>
        <w:spacing w:before="1"/>
      </w:pPr>
      <w:r>
        <w:t>Work with a team made up of NIST permanent staff members, postdoctoral scholars and graduate students</w:t>
      </w:r>
      <w:r>
        <w:rPr>
          <w:spacing w:val="-30"/>
        </w:rPr>
        <w:t xml:space="preserve"> </w:t>
      </w:r>
      <w:r>
        <w:t>to</w:t>
      </w:r>
    </w:p>
    <w:p w14:paraId="0D77543C" w14:textId="77777777" w:rsidR="00E0652E" w:rsidRDefault="003D2D98">
      <w:pPr>
        <w:pStyle w:val="ListParagraph"/>
        <w:numPr>
          <w:ilvl w:val="0"/>
          <w:numId w:val="1"/>
        </w:numPr>
        <w:tabs>
          <w:tab w:val="left" w:pos="839"/>
          <w:tab w:val="left" w:pos="841"/>
        </w:tabs>
        <w:spacing w:before="1" w:line="279" w:lineRule="exact"/>
        <w:ind w:left="840" w:hanging="362"/>
      </w:pPr>
      <w:r>
        <w:t>upgrade existing</w:t>
      </w:r>
      <w:r>
        <w:rPr>
          <w:spacing w:val="-1"/>
        </w:rPr>
        <w:t xml:space="preserve"> </w:t>
      </w:r>
      <w:r>
        <w:t>apparatus</w:t>
      </w:r>
    </w:p>
    <w:p w14:paraId="0D77543D" w14:textId="77777777" w:rsidR="00E0652E" w:rsidRDefault="003D2D98">
      <w:pPr>
        <w:pStyle w:val="ListParagraph"/>
        <w:numPr>
          <w:ilvl w:val="0"/>
          <w:numId w:val="1"/>
        </w:numPr>
        <w:tabs>
          <w:tab w:val="left" w:pos="839"/>
          <w:tab w:val="left" w:pos="841"/>
        </w:tabs>
        <w:spacing w:line="279" w:lineRule="exact"/>
        <w:ind w:left="840" w:hanging="362"/>
      </w:pPr>
      <w:r>
        <w:t>plan and build new parts of the</w:t>
      </w:r>
      <w:r>
        <w:rPr>
          <w:spacing w:val="-6"/>
        </w:rPr>
        <w:t xml:space="preserve"> </w:t>
      </w:r>
      <w:r>
        <w:t>apparatus</w:t>
      </w:r>
    </w:p>
    <w:p w14:paraId="0D77543E" w14:textId="77777777" w:rsidR="00E0652E" w:rsidRDefault="003D2D98">
      <w:pPr>
        <w:pStyle w:val="ListParagraph"/>
        <w:numPr>
          <w:ilvl w:val="0"/>
          <w:numId w:val="1"/>
        </w:numPr>
        <w:tabs>
          <w:tab w:val="left" w:pos="839"/>
          <w:tab w:val="left" w:pos="841"/>
        </w:tabs>
        <w:ind w:left="840" w:hanging="362"/>
      </w:pPr>
      <w:r>
        <w:t>implement and evaluate</w:t>
      </w:r>
      <w:r>
        <w:rPr>
          <w:spacing w:val="-6"/>
        </w:rPr>
        <w:t xml:space="preserve"> </w:t>
      </w:r>
      <w:r>
        <w:t>experiments</w:t>
      </w:r>
    </w:p>
    <w:p w14:paraId="0D77543F" w14:textId="77777777" w:rsidR="00E0652E" w:rsidRDefault="003D2D98">
      <w:pPr>
        <w:pStyle w:val="ListParagraph"/>
        <w:numPr>
          <w:ilvl w:val="0"/>
          <w:numId w:val="1"/>
        </w:numPr>
        <w:tabs>
          <w:tab w:val="left" w:pos="890"/>
          <w:tab w:val="left" w:pos="891"/>
        </w:tabs>
        <w:spacing w:before="1"/>
        <w:ind w:left="890" w:hanging="411"/>
      </w:pPr>
      <w:r>
        <w:t>disseminate results of experiments through publication in journals and</w:t>
      </w:r>
      <w:r>
        <w:rPr>
          <w:spacing w:val="-11"/>
        </w:rPr>
        <w:t xml:space="preserve"> </w:t>
      </w:r>
      <w:r>
        <w:t>presentations.</w:t>
      </w:r>
    </w:p>
    <w:p w14:paraId="0D775440" w14:textId="77777777" w:rsidR="00E0652E" w:rsidRDefault="00E0652E">
      <w:pPr>
        <w:pStyle w:val="BodyText"/>
        <w:ind w:left="0"/>
      </w:pPr>
    </w:p>
    <w:p w14:paraId="0D775441" w14:textId="77777777" w:rsidR="00E0652E" w:rsidRDefault="003D2D98">
      <w:pPr>
        <w:ind w:left="120"/>
        <w:rPr>
          <w:b/>
        </w:rPr>
      </w:pPr>
      <w:r>
        <w:rPr>
          <w:b/>
          <w:u w:val="single"/>
        </w:rPr>
        <w:t>Qualifications</w:t>
      </w:r>
    </w:p>
    <w:p w14:paraId="0D775442" w14:textId="77777777" w:rsidR="00E0652E" w:rsidRDefault="003D2D98">
      <w:pPr>
        <w:pStyle w:val="ListParagraph"/>
        <w:numPr>
          <w:ilvl w:val="0"/>
          <w:numId w:val="1"/>
        </w:numPr>
        <w:tabs>
          <w:tab w:val="left" w:pos="840"/>
          <w:tab w:val="left" w:pos="841"/>
        </w:tabs>
        <w:spacing w:before="21"/>
        <w:ind w:left="840"/>
        <w:rPr>
          <w:b/>
        </w:rPr>
      </w:pPr>
      <w:r>
        <w:rPr>
          <w:b/>
        </w:rPr>
        <w:t>U.S. Citizen</w:t>
      </w:r>
      <w:r>
        <w:rPr>
          <w:b/>
          <w:spacing w:val="-3"/>
        </w:rPr>
        <w:t xml:space="preserve"> </w:t>
      </w:r>
      <w:r>
        <w:rPr>
          <w:b/>
        </w:rPr>
        <w:t>Preferred</w:t>
      </w:r>
    </w:p>
    <w:p w14:paraId="0D775443" w14:textId="77777777" w:rsidR="00E0652E" w:rsidRDefault="003D2D98">
      <w:pPr>
        <w:pStyle w:val="ListParagraph"/>
        <w:numPr>
          <w:ilvl w:val="0"/>
          <w:numId w:val="1"/>
        </w:numPr>
        <w:tabs>
          <w:tab w:val="left" w:pos="840"/>
          <w:tab w:val="left" w:pos="841"/>
        </w:tabs>
        <w:ind w:left="840"/>
      </w:pPr>
      <w:r>
        <w:t>PhD degree in physics or equivalent degree from a foreign</w:t>
      </w:r>
      <w:r>
        <w:rPr>
          <w:spacing w:val="-7"/>
        </w:rPr>
        <w:t xml:space="preserve"> </w:t>
      </w:r>
      <w:r>
        <w:t>university.</w:t>
      </w:r>
    </w:p>
    <w:p w14:paraId="0D775444" w14:textId="77777777" w:rsidR="00E0652E" w:rsidRDefault="003D2D98">
      <w:pPr>
        <w:pStyle w:val="ListParagraph"/>
        <w:numPr>
          <w:ilvl w:val="0"/>
          <w:numId w:val="1"/>
        </w:numPr>
        <w:tabs>
          <w:tab w:val="left" w:pos="840"/>
          <w:tab w:val="left" w:pos="841"/>
        </w:tabs>
        <w:spacing w:before="1"/>
        <w:ind w:left="840"/>
      </w:pPr>
      <w:r>
        <w:t>Experience in experimental design and execution of experimental work in an atomic physics</w:t>
      </w:r>
      <w:r>
        <w:rPr>
          <w:spacing w:val="-24"/>
        </w:rPr>
        <w:t xml:space="preserve"> </w:t>
      </w:r>
      <w:r>
        <w:t>laboratory.</w:t>
      </w:r>
    </w:p>
    <w:p w14:paraId="0D775445" w14:textId="77777777" w:rsidR="00E0652E" w:rsidRDefault="003D2D98">
      <w:pPr>
        <w:pStyle w:val="ListParagraph"/>
        <w:numPr>
          <w:ilvl w:val="0"/>
          <w:numId w:val="1"/>
        </w:numPr>
        <w:tabs>
          <w:tab w:val="left" w:pos="840"/>
          <w:tab w:val="left" w:pos="841"/>
        </w:tabs>
        <w:ind w:left="840"/>
      </w:pPr>
      <w:r>
        <w:t>Good understanding of laser technology and nonlinear frequency</w:t>
      </w:r>
      <w:r>
        <w:rPr>
          <w:spacing w:val="-9"/>
        </w:rPr>
        <w:t xml:space="preserve"> </w:t>
      </w:r>
      <w:r>
        <w:t>conversion.</w:t>
      </w:r>
    </w:p>
    <w:p w14:paraId="0D775446" w14:textId="77777777" w:rsidR="00E0652E" w:rsidRDefault="00E0652E">
      <w:pPr>
        <w:pStyle w:val="BodyText"/>
        <w:ind w:left="0"/>
        <w:rPr>
          <w:sz w:val="28"/>
        </w:rPr>
      </w:pPr>
    </w:p>
    <w:p w14:paraId="0D775447" w14:textId="77777777" w:rsidR="00E0652E" w:rsidRDefault="003D2D98">
      <w:pPr>
        <w:spacing w:before="215" w:line="259" w:lineRule="auto"/>
        <w:ind w:left="119" w:right="3595" w:firstLine="4389"/>
      </w:pPr>
      <w:r>
        <w:rPr>
          <w:b/>
        </w:rPr>
        <w:t xml:space="preserve">Privacy Act Statement Authority: </w:t>
      </w:r>
      <w:r>
        <w:t>15 U.S.C. § 278g-1(e)(1) and (e)(3) and 15 U.S.C. § 272(b) and (c)</w:t>
      </w:r>
    </w:p>
    <w:p w14:paraId="0D775448" w14:textId="77777777" w:rsidR="00E0652E" w:rsidRDefault="003D2D98">
      <w:pPr>
        <w:pStyle w:val="BodyText"/>
        <w:spacing w:before="1" w:line="259" w:lineRule="auto"/>
        <w:ind w:left="120" w:right="176" w:hanging="1"/>
      </w:pPr>
      <w:r>
        <w:rPr>
          <w:b/>
        </w:rPr>
        <w:t xml:space="preserve">Purpose: </w:t>
      </w:r>
      <w:r>
        <w:t xml:space="preserve">The National Institute for Standards and Technology (NIST) hosts the </w:t>
      </w:r>
      <w:hyperlink r:id="rId5">
        <w:r>
          <w:rPr>
            <w:color w:val="0562C1"/>
            <w:u w:val="single" w:color="0562C1"/>
          </w:rPr>
          <w:t>Professional Research Experience</w:t>
        </w:r>
      </w:hyperlink>
      <w:r>
        <w:rPr>
          <w:color w:val="0562C1"/>
        </w:rPr>
        <w:t xml:space="preserve"> </w:t>
      </w:r>
      <w:hyperlink r:id="rId6">
        <w:r>
          <w:rPr>
            <w:color w:val="0562C1"/>
            <w:u w:val="single" w:color="0562C1"/>
          </w:rPr>
          <w:t xml:space="preserve">Program (PREP) </w:t>
        </w:r>
      </w:hyperlink>
      <w:r>
        <w:t>which is designed to provide valuable laboratory experience and financial assistance to undergraduates, post-bachelor’s degree holders, graduate students, master’s degree holders, postdocs, and faculty.</w:t>
      </w:r>
    </w:p>
    <w:p w14:paraId="0D775449" w14:textId="77777777" w:rsidR="00E0652E" w:rsidRDefault="003D2D98">
      <w:pPr>
        <w:pStyle w:val="BodyText"/>
        <w:spacing w:line="259" w:lineRule="auto"/>
        <w:ind w:left="120" w:right="166"/>
      </w:pPr>
      <w:r>
        <w:t>PREP is a 5-year cooperative agreement between NIST laboratories and participating PREP Universities to establish a collaborative research relationship between NIST and U.S. institutions of higher education in the following disciplines including (but may not be limited to) biochemistry, biological sciences, chemistry, computer science, engineering, electronics, materials science, mathematics, nanoscale science, neutron science, physical science, physics, and statistics. This collection of information is nee</w:t>
      </w:r>
      <w:r>
        <w:t>ded to facilitate administrative functions of the PREP Program.</w:t>
      </w:r>
    </w:p>
    <w:p w14:paraId="0D77544A" w14:textId="77777777" w:rsidR="00E0652E" w:rsidRDefault="003D2D98">
      <w:pPr>
        <w:pStyle w:val="BodyText"/>
        <w:spacing w:line="259" w:lineRule="auto"/>
        <w:ind w:left="120"/>
      </w:pPr>
      <w:r>
        <w:rPr>
          <w:b/>
        </w:rPr>
        <w:t xml:space="preserve">Routine Uses: </w:t>
      </w:r>
      <w:r>
        <w:t xml:space="preserve">NIST will use the information collected to perform the requisite reviews of the applications to determine eligibility, and to meet programmatic requirements. Disclosure of this information is also subject to all the published </w:t>
      </w:r>
      <w:r>
        <w:lastRenderedPageBreak/>
        <w:t>routine uses as identified in the Privacy Act System of Records Notices: NIST-1: NIST Associates.</w:t>
      </w:r>
    </w:p>
    <w:p w14:paraId="0D77544B" w14:textId="77777777" w:rsidR="00E0652E" w:rsidRDefault="003D2D98">
      <w:pPr>
        <w:pStyle w:val="BodyText"/>
        <w:spacing w:line="259" w:lineRule="auto"/>
        <w:ind w:left="119" w:right="176"/>
      </w:pPr>
      <w:r>
        <w:rPr>
          <w:b/>
        </w:rPr>
        <w:t xml:space="preserve">Disclosure: </w:t>
      </w:r>
      <w:r>
        <w:t>Furnishing this information is voluntary. When you submit the form, you are indicating your voluntary consent for NIST to use of the information you submit for the purpose stated.</w:t>
      </w:r>
    </w:p>
    <w:sectPr w:rsidR="00E0652E">
      <w:type w:val="continuous"/>
      <w:pgSz w:w="12240" w:h="15840"/>
      <w:pgMar w:top="68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544B8"/>
    <w:multiLevelType w:val="hybridMultilevel"/>
    <w:tmpl w:val="A872C1B6"/>
    <w:lvl w:ilvl="0" w:tplc="0E24EFFA">
      <w:numFmt w:val="bullet"/>
      <w:lvlText w:val=""/>
      <w:lvlJc w:val="left"/>
      <w:pPr>
        <w:ind w:left="839" w:hanging="361"/>
      </w:pPr>
      <w:rPr>
        <w:rFonts w:ascii="Symbol" w:eastAsia="Symbol" w:hAnsi="Symbol" w:cs="Symbol" w:hint="default"/>
        <w:w w:val="100"/>
        <w:sz w:val="22"/>
        <w:szCs w:val="22"/>
        <w:lang w:val="en-US" w:eastAsia="en-US" w:bidi="en-US"/>
      </w:rPr>
    </w:lvl>
    <w:lvl w:ilvl="1" w:tplc="F912B10A">
      <w:numFmt w:val="bullet"/>
      <w:lvlText w:val="•"/>
      <w:lvlJc w:val="left"/>
      <w:pPr>
        <w:ind w:left="1860" w:hanging="361"/>
      </w:pPr>
      <w:rPr>
        <w:rFonts w:hint="default"/>
        <w:lang w:val="en-US" w:eastAsia="en-US" w:bidi="en-US"/>
      </w:rPr>
    </w:lvl>
    <w:lvl w:ilvl="2" w:tplc="574C9198">
      <w:numFmt w:val="bullet"/>
      <w:lvlText w:val="•"/>
      <w:lvlJc w:val="left"/>
      <w:pPr>
        <w:ind w:left="2880" w:hanging="361"/>
      </w:pPr>
      <w:rPr>
        <w:rFonts w:hint="default"/>
        <w:lang w:val="en-US" w:eastAsia="en-US" w:bidi="en-US"/>
      </w:rPr>
    </w:lvl>
    <w:lvl w:ilvl="3" w:tplc="11E4B818">
      <w:numFmt w:val="bullet"/>
      <w:lvlText w:val="•"/>
      <w:lvlJc w:val="left"/>
      <w:pPr>
        <w:ind w:left="3900" w:hanging="361"/>
      </w:pPr>
      <w:rPr>
        <w:rFonts w:hint="default"/>
        <w:lang w:val="en-US" w:eastAsia="en-US" w:bidi="en-US"/>
      </w:rPr>
    </w:lvl>
    <w:lvl w:ilvl="4" w:tplc="EB6E70C6">
      <w:numFmt w:val="bullet"/>
      <w:lvlText w:val="•"/>
      <w:lvlJc w:val="left"/>
      <w:pPr>
        <w:ind w:left="4920" w:hanging="361"/>
      </w:pPr>
      <w:rPr>
        <w:rFonts w:hint="default"/>
        <w:lang w:val="en-US" w:eastAsia="en-US" w:bidi="en-US"/>
      </w:rPr>
    </w:lvl>
    <w:lvl w:ilvl="5" w:tplc="F35EFD20">
      <w:numFmt w:val="bullet"/>
      <w:lvlText w:val="•"/>
      <w:lvlJc w:val="left"/>
      <w:pPr>
        <w:ind w:left="5940" w:hanging="361"/>
      </w:pPr>
      <w:rPr>
        <w:rFonts w:hint="default"/>
        <w:lang w:val="en-US" w:eastAsia="en-US" w:bidi="en-US"/>
      </w:rPr>
    </w:lvl>
    <w:lvl w:ilvl="6" w:tplc="3BB289A6">
      <w:numFmt w:val="bullet"/>
      <w:lvlText w:val="•"/>
      <w:lvlJc w:val="left"/>
      <w:pPr>
        <w:ind w:left="6960" w:hanging="361"/>
      </w:pPr>
      <w:rPr>
        <w:rFonts w:hint="default"/>
        <w:lang w:val="en-US" w:eastAsia="en-US" w:bidi="en-US"/>
      </w:rPr>
    </w:lvl>
    <w:lvl w:ilvl="7" w:tplc="0C8CB078">
      <w:numFmt w:val="bullet"/>
      <w:lvlText w:val="•"/>
      <w:lvlJc w:val="left"/>
      <w:pPr>
        <w:ind w:left="7980" w:hanging="361"/>
      </w:pPr>
      <w:rPr>
        <w:rFonts w:hint="default"/>
        <w:lang w:val="en-US" w:eastAsia="en-US" w:bidi="en-US"/>
      </w:rPr>
    </w:lvl>
    <w:lvl w:ilvl="8" w:tplc="68ECB120">
      <w:numFmt w:val="bullet"/>
      <w:lvlText w:val="•"/>
      <w:lvlJc w:val="left"/>
      <w:pPr>
        <w:ind w:left="9000" w:hanging="361"/>
      </w:pPr>
      <w:rPr>
        <w:rFonts w:hint="default"/>
        <w:lang w:val="en-US" w:eastAsia="en-US" w:bidi="en-US"/>
      </w:rPr>
    </w:lvl>
  </w:abstractNum>
  <w:num w:numId="1" w16cid:durableId="606888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E0652E"/>
    <w:rsid w:val="001E7CDB"/>
    <w:rsid w:val="00337D04"/>
    <w:rsid w:val="003D2D98"/>
    <w:rsid w:val="006B78E0"/>
    <w:rsid w:val="00720ADB"/>
    <w:rsid w:val="00936AFE"/>
    <w:rsid w:val="00E06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75431"/>
  <w15:docId w15:val="{EAD30185-8FD2-49BD-B869-0288E2E7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19"/>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0"/>
    </w:pPr>
  </w:style>
  <w:style w:type="paragraph" w:styleId="ListParagraph">
    <w:name w:val="List Paragraph"/>
    <w:basedOn w:val="Normal"/>
    <w:uiPriority w:val="1"/>
    <w:qFormat/>
    <w:pPr>
      <w:ind w:left="84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ist.gov/iaao/academic-affairs-office/nist-professional-research-experience-program-prep" TargetMode="External"/><Relationship Id="rId5" Type="http://schemas.openxmlformats.org/officeDocument/2006/relationships/hyperlink" Target="https://www.nist.gov/iaao/academic-affairs-office/nist-professional-research-experience-program-pre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626</Words>
  <Characters>3571</Characters>
  <Application>Microsoft Office Word</Application>
  <DocSecurity>0</DocSecurity>
  <Lines>29</Lines>
  <Paragraphs>8</Paragraphs>
  <ScaleCrop>false</ScaleCrop>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Robinson, Kara B. (Fed)</dc:creator>
  <cp:lastModifiedBy>Kelly Hummel</cp:lastModifiedBy>
  <cp:revision>5</cp:revision>
  <dcterms:created xsi:type="dcterms:W3CDTF">2026-03-04T23:02:00Z</dcterms:created>
  <dcterms:modified xsi:type="dcterms:W3CDTF">2026-03-04T23:04:00Z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2026-02-21T00:00:00Z</vt:filetime>
  </property>
  <property fmtid="{D5CDD505-2E9C-101B-9397-08002B2CF9AE}" pid="3" name="Creator">
    <vt:lpwstr>Acrobat PDFMaker 25 for Word</vt:lpwstr>
  </property>
  <property fmtid="{D5CDD505-2E9C-101B-9397-08002B2CF9AE}" pid="4" name="LastSaved">
    <vt:filetime>2026-03-04T00:00:00Z</vt:filetime>
  </property>
</Properties>
</file>